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1E" w:rsidRPr="00A80B5E" w:rsidRDefault="00354D1E" w:rsidP="00AF4570">
      <w:pPr>
        <w:spacing w:before="240"/>
        <w:jc w:val="center"/>
        <w:rPr>
          <w:b/>
          <w:sz w:val="32"/>
          <w:szCs w:val="32"/>
        </w:rPr>
      </w:pPr>
      <w:r w:rsidRPr="00A80B5E">
        <w:rPr>
          <w:b/>
          <w:sz w:val="32"/>
          <w:szCs w:val="32"/>
        </w:rPr>
        <w:t xml:space="preserve">Povolené pomůcky </w:t>
      </w:r>
      <w:r>
        <w:rPr>
          <w:b/>
          <w:sz w:val="32"/>
          <w:szCs w:val="32"/>
        </w:rPr>
        <w:t xml:space="preserve">pro profilovou část </w:t>
      </w:r>
      <w:r w:rsidRPr="00A80B5E">
        <w:rPr>
          <w:b/>
          <w:sz w:val="32"/>
          <w:szCs w:val="32"/>
        </w:rPr>
        <w:t>maturitní zkoušky</w:t>
      </w:r>
    </w:p>
    <w:p w:rsidR="00354D1E" w:rsidRPr="00354D1E" w:rsidRDefault="00195F7E" w:rsidP="00AF4570">
      <w:pPr>
        <w:spacing w:before="120"/>
        <w:jc w:val="center"/>
        <w:rPr>
          <w:b/>
        </w:rPr>
      </w:pPr>
      <w:r>
        <w:rPr>
          <w:b/>
        </w:rPr>
        <w:t>4</w:t>
      </w:r>
      <w:r w:rsidR="00354D1E" w:rsidRPr="00354D1E">
        <w:rPr>
          <w:b/>
        </w:rPr>
        <w:t>/20</w:t>
      </w:r>
      <w:r w:rsidR="006D1B76">
        <w:rPr>
          <w:b/>
        </w:rPr>
        <w:t>22</w:t>
      </w:r>
    </w:p>
    <w:p w:rsidR="00354D1E" w:rsidRDefault="00354D1E" w:rsidP="00AF4570">
      <w:pPr>
        <w:spacing w:before="240"/>
        <w:jc w:val="both"/>
      </w:pPr>
      <w:r>
        <w:t xml:space="preserve">Ředitel školy, podle § 51 odst. 1 </w:t>
      </w:r>
      <w:r w:rsidRPr="00A80B5E">
        <w:t>vyhlášky č. 177/2009 Sb., o bližších podmínkách ukončování vzdělávání ve středních školách maturitní zkouškou, ve znění pozdějších předpisů</w:t>
      </w:r>
      <w:r>
        <w:t xml:space="preserve">, stanovuje </w:t>
      </w:r>
      <w:r w:rsidRPr="00A80B5E">
        <w:t>povolené pomůcky pro profilovou část maturitní zkoušky</w:t>
      </w:r>
      <w:r>
        <w:t>:</w:t>
      </w:r>
      <w:r w:rsidR="006D1B76">
        <w:t xml:space="preserve"> (Pozor: P</w:t>
      </w:r>
      <w:r w:rsidR="006D1B76" w:rsidRPr="006D1B76">
        <w:t>ovolené pomůcky, které pro společnou část maturitní zkoušky stanoví Centrum</w:t>
      </w:r>
      <w:r w:rsidR="006D1B76">
        <w:t>)</w:t>
      </w:r>
    </w:p>
    <w:p w:rsidR="006D1B76" w:rsidRPr="006D1B76" w:rsidRDefault="006D1B76" w:rsidP="006D1B76">
      <w:pPr>
        <w:spacing w:before="120"/>
        <w:rPr>
          <w:b/>
        </w:rPr>
      </w:pPr>
      <w:r w:rsidRPr="006D1B76">
        <w:rPr>
          <w:b/>
        </w:rPr>
        <w:t>Český jazyk a literatura – písemná práce</w:t>
      </w:r>
    </w:p>
    <w:p w:rsidR="006D1B76" w:rsidRDefault="006D1B76" w:rsidP="006D1B76">
      <w:pPr>
        <w:pStyle w:val="Odstavecseseznamem"/>
        <w:numPr>
          <w:ilvl w:val="0"/>
          <w:numId w:val="3"/>
        </w:numPr>
      </w:pPr>
      <w:r>
        <w:t>Pravidla českého pravopisu</w:t>
      </w:r>
    </w:p>
    <w:p w:rsidR="006D1B76" w:rsidRPr="006D1B76" w:rsidRDefault="006D1B76" w:rsidP="006D1B76">
      <w:pPr>
        <w:spacing w:before="120"/>
        <w:rPr>
          <w:b/>
        </w:rPr>
      </w:pPr>
      <w:r w:rsidRPr="006D1B76">
        <w:rPr>
          <w:b/>
        </w:rPr>
        <w:t>Cizí jazyky – písemná práce</w:t>
      </w:r>
    </w:p>
    <w:p w:rsidR="006D1B76" w:rsidRDefault="00B256D8" w:rsidP="006D1B76">
      <w:pPr>
        <w:pStyle w:val="Odstavecseseznamem"/>
        <w:numPr>
          <w:ilvl w:val="0"/>
          <w:numId w:val="3"/>
        </w:numPr>
      </w:pPr>
      <w:r>
        <w:t>P</w:t>
      </w:r>
      <w:r w:rsidR="006D1B76">
        <w:t>řekladový slovník</w:t>
      </w:r>
    </w:p>
    <w:p w:rsidR="006D1B76" w:rsidRPr="006D1B76" w:rsidRDefault="006D1B76" w:rsidP="006D1B76">
      <w:pPr>
        <w:spacing w:before="120"/>
        <w:rPr>
          <w:b/>
        </w:rPr>
      </w:pPr>
      <w:r w:rsidRPr="006D1B76">
        <w:rPr>
          <w:b/>
        </w:rPr>
        <w:t>Cizí jazyky – ústní zkouška</w:t>
      </w:r>
    </w:p>
    <w:p w:rsidR="006D1B76" w:rsidRDefault="00B256D8" w:rsidP="006D1B76">
      <w:pPr>
        <w:pStyle w:val="Odstavecseseznamem"/>
        <w:numPr>
          <w:ilvl w:val="0"/>
          <w:numId w:val="3"/>
        </w:numPr>
      </w:pPr>
      <w:r>
        <w:t>P</w:t>
      </w:r>
      <w:r w:rsidR="006D1B76">
        <w:t>řekladový slovník</w:t>
      </w:r>
    </w:p>
    <w:p w:rsidR="006D1B76" w:rsidRDefault="00B256D8" w:rsidP="006D1B76">
      <w:pPr>
        <w:pStyle w:val="Odstavecseseznamem"/>
        <w:numPr>
          <w:ilvl w:val="0"/>
          <w:numId w:val="3"/>
        </w:numPr>
      </w:pPr>
      <w:r>
        <w:t>A</w:t>
      </w:r>
      <w:r w:rsidR="006D1B76">
        <w:t>tlas světa, mapy</w:t>
      </w:r>
    </w:p>
    <w:p w:rsidR="006D1B76" w:rsidRPr="002C4B0C" w:rsidRDefault="006D1B76" w:rsidP="006D1B76">
      <w:pPr>
        <w:spacing w:before="120"/>
        <w:rPr>
          <w:b/>
        </w:rPr>
      </w:pPr>
      <w:r w:rsidRPr="002C4B0C">
        <w:rPr>
          <w:b/>
        </w:rPr>
        <w:t>Ekonomika</w:t>
      </w:r>
    </w:p>
    <w:p w:rsidR="006D1B76" w:rsidRDefault="00B256D8" w:rsidP="006D1B76">
      <w:pPr>
        <w:pStyle w:val="Odstavecseseznamem"/>
        <w:numPr>
          <w:ilvl w:val="0"/>
          <w:numId w:val="3"/>
        </w:numPr>
      </w:pPr>
      <w:r>
        <w:t>D</w:t>
      </w:r>
      <w:r w:rsidR="006D1B76">
        <w:t>aňové zákony</w:t>
      </w:r>
    </w:p>
    <w:p w:rsidR="006D1B76" w:rsidRDefault="00B256D8" w:rsidP="006D1B76">
      <w:pPr>
        <w:pStyle w:val="Odstavecseseznamem"/>
        <w:numPr>
          <w:ilvl w:val="0"/>
          <w:numId w:val="3"/>
        </w:numPr>
      </w:pPr>
      <w:r>
        <w:t>K</w:t>
      </w:r>
      <w:r w:rsidR="006D1B76">
        <w:t>alkulačka</w:t>
      </w:r>
    </w:p>
    <w:p w:rsidR="006D1B76" w:rsidRPr="00856B0B" w:rsidRDefault="006D1B76" w:rsidP="006D1B76">
      <w:pPr>
        <w:spacing w:before="120"/>
        <w:rPr>
          <w:b/>
        </w:rPr>
      </w:pPr>
      <w:r w:rsidRPr="00856B0B">
        <w:rPr>
          <w:b/>
        </w:rPr>
        <w:t>Účetnictví</w:t>
      </w:r>
    </w:p>
    <w:p w:rsidR="006D1B76" w:rsidRDefault="00B256D8" w:rsidP="006D1B76">
      <w:pPr>
        <w:pStyle w:val="Odstavecseseznamem"/>
        <w:numPr>
          <w:ilvl w:val="0"/>
          <w:numId w:val="3"/>
        </w:numPr>
      </w:pPr>
      <w:r>
        <w:t>V</w:t>
      </w:r>
      <w:r w:rsidR="006D1B76">
        <w:t xml:space="preserve">zorový účtový </w:t>
      </w:r>
      <w:r w:rsidR="00A00F59" w:rsidRPr="00A00F59">
        <w:t>rozvrh pro podnikatele</w:t>
      </w:r>
    </w:p>
    <w:p w:rsidR="006D1B76" w:rsidRDefault="00B256D8" w:rsidP="006D1B76">
      <w:pPr>
        <w:pStyle w:val="Odstavecseseznamem"/>
        <w:numPr>
          <w:ilvl w:val="0"/>
          <w:numId w:val="3"/>
        </w:numPr>
      </w:pPr>
      <w:r>
        <w:t>K</w:t>
      </w:r>
      <w:r w:rsidR="006D1B76">
        <w:t>alkulačka</w:t>
      </w:r>
    </w:p>
    <w:p w:rsidR="00A00F59" w:rsidRDefault="00A00F59" w:rsidP="006D1B76">
      <w:pPr>
        <w:pStyle w:val="Odstavecseseznamem"/>
        <w:numPr>
          <w:ilvl w:val="0"/>
          <w:numId w:val="3"/>
        </w:numPr>
      </w:pPr>
      <w:r>
        <w:t>Zvýrazňovače</w:t>
      </w:r>
    </w:p>
    <w:p w:rsidR="006D1B76" w:rsidRPr="00856B0B" w:rsidRDefault="006D1B76" w:rsidP="006D1B76">
      <w:pPr>
        <w:spacing w:before="120"/>
        <w:rPr>
          <w:b/>
        </w:rPr>
      </w:pPr>
      <w:r w:rsidRPr="00856B0B">
        <w:rPr>
          <w:b/>
        </w:rPr>
        <w:t>Cestovní ruch</w:t>
      </w:r>
    </w:p>
    <w:p w:rsidR="006D1B76" w:rsidRPr="00856B0B" w:rsidRDefault="00B256D8" w:rsidP="006D1B76">
      <w:pPr>
        <w:pStyle w:val="Odstavecseseznamem"/>
        <w:numPr>
          <w:ilvl w:val="0"/>
          <w:numId w:val="3"/>
        </w:numPr>
      </w:pPr>
      <w:r>
        <w:t>A</w:t>
      </w:r>
      <w:r w:rsidR="006D1B76" w:rsidRPr="00856B0B">
        <w:t>tlas světa</w:t>
      </w:r>
    </w:p>
    <w:p w:rsidR="006D1B76" w:rsidRDefault="00B256D8" w:rsidP="006D1B76">
      <w:pPr>
        <w:pStyle w:val="Odstavecseseznamem"/>
        <w:numPr>
          <w:ilvl w:val="0"/>
          <w:numId w:val="3"/>
        </w:numPr>
      </w:pPr>
      <w:r>
        <w:t>A</w:t>
      </w:r>
      <w:r w:rsidR="006D1B76" w:rsidRPr="00856B0B">
        <w:t>utomapa Č</w:t>
      </w:r>
      <w:r w:rsidR="006D1B76">
        <w:t>eské republiky</w:t>
      </w:r>
    </w:p>
    <w:p w:rsidR="006D1B76" w:rsidRPr="002C4B0C" w:rsidRDefault="006D1B76" w:rsidP="006D1B76">
      <w:pPr>
        <w:spacing w:before="120"/>
        <w:rPr>
          <w:b/>
        </w:rPr>
      </w:pPr>
      <w:r w:rsidRPr="002C4B0C">
        <w:rPr>
          <w:b/>
        </w:rPr>
        <w:t>Dějepis</w:t>
      </w:r>
    </w:p>
    <w:p w:rsidR="006D1B76" w:rsidRDefault="00B256D8" w:rsidP="006D1B76">
      <w:pPr>
        <w:pStyle w:val="Odstavecseseznamem"/>
        <w:numPr>
          <w:ilvl w:val="0"/>
          <w:numId w:val="3"/>
        </w:numPr>
      </w:pPr>
      <w:r>
        <w:t>H</w:t>
      </w:r>
      <w:r w:rsidR="006D1B76">
        <w:t>istorické mapy</w:t>
      </w:r>
    </w:p>
    <w:p w:rsidR="006D1B76" w:rsidRPr="002C4B0C" w:rsidRDefault="006D1B76" w:rsidP="006D1B76">
      <w:pPr>
        <w:spacing w:before="120"/>
        <w:rPr>
          <w:b/>
        </w:rPr>
      </w:pPr>
      <w:r w:rsidRPr="002C4B0C">
        <w:rPr>
          <w:b/>
        </w:rPr>
        <w:t>Matematika</w:t>
      </w:r>
    </w:p>
    <w:p w:rsidR="006D1B76" w:rsidRDefault="00B256D8" w:rsidP="006D1B76">
      <w:pPr>
        <w:pStyle w:val="Odstavecseseznamem"/>
        <w:numPr>
          <w:ilvl w:val="0"/>
          <w:numId w:val="3"/>
        </w:numPr>
      </w:pPr>
      <w:r>
        <w:t>M</w:t>
      </w:r>
      <w:r w:rsidR="006D1B76">
        <w:t>atematické a fyzikální tabulky</w:t>
      </w:r>
    </w:p>
    <w:p w:rsidR="006D1B76" w:rsidRDefault="00B256D8" w:rsidP="006D1B76">
      <w:pPr>
        <w:pStyle w:val="Odstavecseseznamem"/>
        <w:numPr>
          <w:ilvl w:val="0"/>
          <w:numId w:val="3"/>
        </w:numPr>
      </w:pPr>
      <w:r>
        <w:t>K</w:t>
      </w:r>
      <w:r w:rsidR="006D1B76">
        <w:t>alkulačka</w:t>
      </w:r>
    </w:p>
    <w:p w:rsidR="006D1B76" w:rsidRDefault="00B256D8" w:rsidP="006D1B76">
      <w:pPr>
        <w:pStyle w:val="Odstavecseseznamem"/>
        <w:numPr>
          <w:ilvl w:val="0"/>
          <w:numId w:val="3"/>
        </w:numPr>
      </w:pPr>
      <w:r>
        <w:t>Š</w:t>
      </w:r>
      <w:r w:rsidR="006D1B76">
        <w:t>ablona funkcí</w:t>
      </w:r>
    </w:p>
    <w:p w:rsidR="006D1B76" w:rsidRPr="002C4B0C" w:rsidRDefault="006D1B76" w:rsidP="006D1B76">
      <w:pPr>
        <w:spacing w:before="120"/>
        <w:rPr>
          <w:b/>
        </w:rPr>
      </w:pPr>
      <w:r w:rsidRPr="002C4B0C">
        <w:rPr>
          <w:b/>
        </w:rPr>
        <w:t>Fyzika</w:t>
      </w:r>
    </w:p>
    <w:p w:rsidR="006D1B76" w:rsidRDefault="00B256D8" w:rsidP="006D1B76">
      <w:pPr>
        <w:pStyle w:val="Odstavecseseznamem"/>
        <w:numPr>
          <w:ilvl w:val="0"/>
          <w:numId w:val="3"/>
        </w:numPr>
      </w:pPr>
      <w:r>
        <w:t>M</w:t>
      </w:r>
      <w:r w:rsidR="006D1B76">
        <w:t>atematické a fyzikální tabulky</w:t>
      </w:r>
    </w:p>
    <w:p w:rsidR="006D1B76" w:rsidRPr="002C4B0C" w:rsidRDefault="006D1B76" w:rsidP="006D1B76">
      <w:pPr>
        <w:spacing w:before="120"/>
        <w:rPr>
          <w:b/>
        </w:rPr>
      </w:pPr>
      <w:r w:rsidRPr="002C4B0C">
        <w:rPr>
          <w:b/>
        </w:rPr>
        <w:t>Zeměpis</w:t>
      </w:r>
    </w:p>
    <w:p w:rsidR="006D1B76" w:rsidRDefault="00B256D8" w:rsidP="006D1B76">
      <w:pPr>
        <w:pStyle w:val="Odstavecseseznamem"/>
        <w:numPr>
          <w:ilvl w:val="0"/>
          <w:numId w:val="3"/>
        </w:numPr>
      </w:pPr>
      <w:r>
        <w:t>A</w:t>
      </w:r>
      <w:r w:rsidR="006D1B76">
        <w:t>tlas světa</w:t>
      </w:r>
    </w:p>
    <w:p w:rsidR="006D1B76" w:rsidRDefault="00B256D8" w:rsidP="006D1B76">
      <w:pPr>
        <w:pStyle w:val="Odstavecseseznamem"/>
        <w:numPr>
          <w:ilvl w:val="0"/>
          <w:numId w:val="3"/>
        </w:numPr>
      </w:pPr>
      <w:r>
        <w:t>A</w:t>
      </w:r>
      <w:r w:rsidR="006D1B76">
        <w:t>tlas České republiky</w:t>
      </w:r>
    </w:p>
    <w:p w:rsidR="00354D1E" w:rsidRDefault="006D1B76" w:rsidP="00657313">
      <w:pPr>
        <w:spacing w:before="120"/>
        <w:jc w:val="both"/>
      </w:pPr>
      <w:r>
        <w:t>Současně se ruší směrnice ředitele číslo 9/2016.</w:t>
      </w:r>
    </w:p>
    <w:p w:rsidR="006D1B76" w:rsidRDefault="006D1B76" w:rsidP="00657313">
      <w:pPr>
        <w:spacing w:before="240"/>
        <w:jc w:val="both"/>
      </w:pPr>
      <w:r>
        <w:t>Praha, 2</w:t>
      </w:r>
      <w:r w:rsidR="006F26C5">
        <w:t>8</w:t>
      </w:r>
      <w:bookmarkStart w:id="0" w:name="_GoBack"/>
      <w:bookmarkEnd w:id="0"/>
      <w:r>
        <w:t>. 2. 2022</w:t>
      </w:r>
    </w:p>
    <w:p w:rsidR="006D1B76" w:rsidRDefault="00354D1E" w:rsidP="00354D1E">
      <w:pPr>
        <w:tabs>
          <w:tab w:val="center" w:pos="6804"/>
        </w:tabs>
        <w:jc w:val="both"/>
      </w:pPr>
      <w:r>
        <w:tab/>
        <w:t>RNDr. Milan Macek, CSc.</w:t>
      </w:r>
      <w:r w:rsidR="006D1B76">
        <w:t>, ředitel</w:t>
      </w:r>
    </w:p>
    <w:sectPr w:rsidR="006D1B76" w:rsidSect="003952AC">
      <w:headerReference w:type="default" r:id="rId7"/>
      <w:headerReference w:type="first" r:id="rId8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668" w:rsidRDefault="00892668">
      <w:r>
        <w:separator/>
      </w:r>
    </w:p>
  </w:endnote>
  <w:endnote w:type="continuationSeparator" w:id="0">
    <w:p w:rsidR="00892668" w:rsidRDefault="0089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668" w:rsidRDefault="00892668">
      <w:r>
        <w:separator/>
      </w:r>
    </w:p>
  </w:footnote>
  <w:footnote w:type="continuationSeparator" w:id="0">
    <w:p w:rsidR="00892668" w:rsidRDefault="0089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C15" w:rsidRDefault="006F5C15" w:rsidP="006F5C1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D24" w:rsidRPr="0014441D" w:rsidRDefault="002A63B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400" cy="590400"/>
          <wp:effectExtent l="0" t="0" r="635" b="63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400" cy="666000"/>
          <wp:effectExtent l="0" t="0" r="8890" b="127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D24" w:rsidRPr="0014441D">
      <w:rPr>
        <w:rFonts w:ascii="Calibri" w:hAnsi="Calibri"/>
      </w:rPr>
      <w:t>Obchodní akademie</w:t>
    </w:r>
    <w:r w:rsidR="003850D3">
      <w:rPr>
        <w:rFonts w:ascii="Calibri" w:hAnsi="Calibri"/>
      </w:rPr>
      <w:t xml:space="preserve"> Vinohradská</w:t>
    </w:r>
    <w:r w:rsidR="00D52D24" w:rsidRPr="0014441D">
      <w:rPr>
        <w:rFonts w:ascii="Calibri" w:hAnsi="Calibri"/>
      </w:rPr>
      <w:t xml:space="preserve">, </w:t>
    </w:r>
    <w:r w:rsidR="003850D3">
      <w:rPr>
        <w:rFonts w:ascii="Calibri" w:hAnsi="Calibri"/>
      </w:rPr>
      <w:t xml:space="preserve">120 00 </w:t>
    </w:r>
    <w:r w:rsidR="00D52D24" w:rsidRPr="0014441D">
      <w:rPr>
        <w:rFonts w:ascii="Calibri" w:hAnsi="Calibri"/>
      </w:rPr>
      <w:t xml:space="preserve">Praha 2, Vinohradská 38, tel.: </w:t>
    </w:r>
    <w:r w:rsidR="00E70D89" w:rsidRPr="00E70D89">
      <w:rPr>
        <w:rFonts w:ascii="Calibri" w:hAnsi="Calibri"/>
      </w:rPr>
      <w:t>778 534 316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3C04"/>
    <w:multiLevelType w:val="hybridMultilevel"/>
    <w:tmpl w:val="930CDA6E"/>
    <w:lvl w:ilvl="0" w:tplc="C638F2A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6479"/>
    <w:multiLevelType w:val="hybridMultilevel"/>
    <w:tmpl w:val="75560708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83235"/>
    <w:multiLevelType w:val="hybridMultilevel"/>
    <w:tmpl w:val="9B8CB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E96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5F"/>
    <w:rsid w:val="000025E4"/>
    <w:rsid w:val="00006370"/>
    <w:rsid w:val="000255CD"/>
    <w:rsid w:val="0002682D"/>
    <w:rsid w:val="00051795"/>
    <w:rsid w:val="00065846"/>
    <w:rsid w:val="0007474C"/>
    <w:rsid w:val="000C7006"/>
    <w:rsid w:val="000F2CA2"/>
    <w:rsid w:val="000F3CFA"/>
    <w:rsid w:val="000F6E05"/>
    <w:rsid w:val="00101CB6"/>
    <w:rsid w:val="00112939"/>
    <w:rsid w:val="00132608"/>
    <w:rsid w:val="0014441D"/>
    <w:rsid w:val="00150C0B"/>
    <w:rsid w:val="00151B6C"/>
    <w:rsid w:val="00195F7E"/>
    <w:rsid w:val="001B00D9"/>
    <w:rsid w:val="001B4DE7"/>
    <w:rsid w:val="001E0D9D"/>
    <w:rsid w:val="00237148"/>
    <w:rsid w:val="00241377"/>
    <w:rsid w:val="002A63BA"/>
    <w:rsid w:val="002D567F"/>
    <w:rsid w:val="00331A0A"/>
    <w:rsid w:val="00342951"/>
    <w:rsid w:val="00354D1E"/>
    <w:rsid w:val="003666B3"/>
    <w:rsid w:val="00372361"/>
    <w:rsid w:val="0037373A"/>
    <w:rsid w:val="00381B4B"/>
    <w:rsid w:val="003850D3"/>
    <w:rsid w:val="003952AC"/>
    <w:rsid w:val="003A702B"/>
    <w:rsid w:val="003B25B7"/>
    <w:rsid w:val="003B382D"/>
    <w:rsid w:val="003C4029"/>
    <w:rsid w:val="003E7F1C"/>
    <w:rsid w:val="0042738B"/>
    <w:rsid w:val="004470AD"/>
    <w:rsid w:val="00455E2C"/>
    <w:rsid w:val="00467BCE"/>
    <w:rsid w:val="00482BF5"/>
    <w:rsid w:val="00483CEB"/>
    <w:rsid w:val="004849EF"/>
    <w:rsid w:val="004B61D0"/>
    <w:rsid w:val="004E031E"/>
    <w:rsid w:val="004E7B51"/>
    <w:rsid w:val="004F07D1"/>
    <w:rsid w:val="0056509E"/>
    <w:rsid w:val="0057627C"/>
    <w:rsid w:val="005C7C1A"/>
    <w:rsid w:val="005D7F58"/>
    <w:rsid w:val="006131FD"/>
    <w:rsid w:val="00642DE9"/>
    <w:rsid w:val="00657313"/>
    <w:rsid w:val="0067223B"/>
    <w:rsid w:val="00677779"/>
    <w:rsid w:val="006B688D"/>
    <w:rsid w:val="006C23F7"/>
    <w:rsid w:val="006D1B76"/>
    <w:rsid w:val="006F26C5"/>
    <w:rsid w:val="006F5C15"/>
    <w:rsid w:val="00713030"/>
    <w:rsid w:val="00750425"/>
    <w:rsid w:val="0076046E"/>
    <w:rsid w:val="0076710E"/>
    <w:rsid w:val="007A01CC"/>
    <w:rsid w:val="007C78FB"/>
    <w:rsid w:val="007D4DEE"/>
    <w:rsid w:val="007E27B4"/>
    <w:rsid w:val="007F09B0"/>
    <w:rsid w:val="00862F86"/>
    <w:rsid w:val="008826C2"/>
    <w:rsid w:val="00892668"/>
    <w:rsid w:val="008A1FF9"/>
    <w:rsid w:val="008B3B90"/>
    <w:rsid w:val="008E765F"/>
    <w:rsid w:val="0096116A"/>
    <w:rsid w:val="00964C95"/>
    <w:rsid w:val="00977CD4"/>
    <w:rsid w:val="00995B46"/>
    <w:rsid w:val="009A2C79"/>
    <w:rsid w:val="009A3E02"/>
    <w:rsid w:val="009C22C8"/>
    <w:rsid w:val="009F21A4"/>
    <w:rsid w:val="00A00F59"/>
    <w:rsid w:val="00A529F0"/>
    <w:rsid w:val="00A55988"/>
    <w:rsid w:val="00A6590C"/>
    <w:rsid w:val="00A66948"/>
    <w:rsid w:val="00A8715E"/>
    <w:rsid w:val="00AA01B2"/>
    <w:rsid w:val="00AD2816"/>
    <w:rsid w:val="00AE67E6"/>
    <w:rsid w:val="00AF4570"/>
    <w:rsid w:val="00B229A5"/>
    <w:rsid w:val="00B256D8"/>
    <w:rsid w:val="00B3339A"/>
    <w:rsid w:val="00B419E0"/>
    <w:rsid w:val="00BA52EA"/>
    <w:rsid w:val="00BA557C"/>
    <w:rsid w:val="00BB20D1"/>
    <w:rsid w:val="00BF3169"/>
    <w:rsid w:val="00BF74C2"/>
    <w:rsid w:val="00C234CA"/>
    <w:rsid w:val="00C540CB"/>
    <w:rsid w:val="00C9338C"/>
    <w:rsid w:val="00CE0444"/>
    <w:rsid w:val="00D52D24"/>
    <w:rsid w:val="00D87715"/>
    <w:rsid w:val="00D91361"/>
    <w:rsid w:val="00D94EB8"/>
    <w:rsid w:val="00D95B26"/>
    <w:rsid w:val="00D97695"/>
    <w:rsid w:val="00DA0196"/>
    <w:rsid w:val="00DA6D7C"/>
    <w:rsid w:val="00DC1A82"/>
    <w:rsid w:val="00E47457"/>
    <w:rsid w:val="00E70D89"/>
    <w:rsid w:val="00E76805"/>
    <w:rsid w:val="00E82FE2"/>
    <w:rsid w:val="00EA5647"/>
    <w:rsid w:val="00EA57C3"/>
    <w:rsid w:val="00EB7271"/>
    <w:rsid w:val="00EE0E86"/>
    <w:rsid w:val="00EF4AC3"/>
    <w:rsid w:val="00F36A2C"/>
    <w:rsid w:val="00F57968"/>
    <w:rsid w:val="00F84BD0"/>
    <w:rsid w:val="00FC1EFE"/>
    <w:rsid w:val="00F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0AA20D"/>
  <w15:docId w15:val="{ED255FD8-C2CD-4451-8B47-D5134622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1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14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MM</cp:lastModifiedBy>
  <cp:revision>9</cp:revision>
  <cp:lastPrinted>2013-05-02T14:24:00Z</cp:lastPrinted>
  <dcterms:created xsi:type="dcterms:W3CDTF">2022-02-25T11:14:00Z</dcterms:created>
  <dcterms:modified xsi:type="dcterms:W3CDTF">2022-02-28T07:45:00Z</dcterms:modified>
</cp:coreProperties>
</file>